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73512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AE0E2D">
        <w:rPr>
          <w:rFonts w:ascii="Times New Roman" w:hAnsi="Times New Roman"/>
          <w:b/>
          <w:caps/>
          <w:sz w:val="32"/>
          <w:szCs w:val="32"/>
        </w:rPr>
        <w:t>- ПРОЕКТ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AE0E2D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«00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 w:rsidR="00C4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B7E24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</w:p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B78B2" w:rsidRPr="00A045E2" w:rsidRDefault="003B78B2" w:rsidP="000D2D94">
      <w:pPr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17865580"/>
      <w:bookmarkStart w:id="1" w:name="_GoBack"/>
      <w:r w:rsidRPr="00A045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утверждении </w:t>
      </w:r>
      <w:bookmarkEnd w:id="0"/>
      <w:r w:rsidR="00AE0E2D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bookmarkEnd w:id="1"/>
      <w:r w:rsidR="00AE0E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Русскинская</w:t>
      </w:r>
    </w:p>
    <w:p w:rsidR="003D6861" w:rsidRPr="00730B8A" w:rsidRDefault="003D6861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</w:t>
      </w:r>
      <w:proofErr w:type="gramStart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proofErr w:type="gramEnd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21.12.1994 N 69-ФЗ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09.01.2023)"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Федераль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ными законами от 21.12.1994 г. №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69-ФЗ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О пожарной безопасности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»,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06.10.2003 N 131-ФЗ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30.05.2023)"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от 06.10.2003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№ 131-ФЗ «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П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равительства Российской Федерации от 16.09.2020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1479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утверждении Правил противопожарного режима в Российской федерации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», у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ставом сельского поселения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в целях обеспечения первичных мер пожарной безопасности в границах сельского поселения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 Утвердить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"kodeks://link/d?nd=1300887724&amp;point=mark=00000000000000000000000000000000000000000000000002GFF8HV"\o"’’Об утверждении Порядка содержания в исправном состоянии средств обеспечения пожарной безопасности жилых и ...’’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...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(далее - Порядок) согласно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"kodeks://link/d?nd=1300887724&amp;point=mark=00000000000000000000000000000000000000000000000002GFF8HV"\o"’’Об утверждении Порядка содержания в исправном состоянии средств обеспечения пожарной безопасности жилых и ...’’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...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приложению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 </w:t>
      </w:r>
      <w:proofErr w:type="gramStart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Рекомендовать руководителям организациям и учреждениям, независимо от ведомственной принадлежности и форм собственности, осуществляющим свою деятельность на территории сельского поселения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(далее - поселения) и физическим лицам в хозяйственном ведении или оперативном управлении которых находятся муниципальные жилые и общественные здания, переданные им в установленном порядке, содержать средства обеспечения пожарной безопасности этих зданий в соответствии</w:t>
      </w:r>
      <w:proofErr w:type="gramEnd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Правилами противопожарного режима в Российской Федерации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, утвержденными Постановлением Правительства Российской Федерации, учитывая положение настоящего постановления.</w: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3.</w:t>
      </w:r>
      <w: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F4BE8" w:rsidRPr="00780445" w:rsidRDefault="00AE0E2D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</w:t>
      </w:r>
      <w:r w:rsidR="00313B32">
        <w:rPr>
          <w:sz w:val="28"/>
          <w:szCs w:val="28"/>
        </w:rPr>
        <w:t>муниципального образования сельское</w:t>
      </w:r>
      <w:r w:rsidR="00CF4BE8" w:rsidRPr="00780445">
        <w:rPr>
          <w:sz w:val="28"/>
          <w:szCs w:val="28"/>
        </w:rPr>
        <w:t xml:space="preserve"> поселени</w:t>
      </w:r>
      <w:r w:rsidR="00313B32">
        <w:rPr>
          <w:sz w:val="28"/>
          <w:szCs w:val="28"/>
        </w:rPr>
        <w:t>е</w:t>
      </w:r>
      <w:r w:rsidR="00CF4BE8" w:rsidRPr="00780445">
        <w:rPr>
          <w:sz w:val="28"/>
          <w:szCs w:val="28"/>
        </w:rPr>
        <w:t xml:space="preserve">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Pr="00730B8A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C068D" w:rsidRDefault="00AC068D" w:rsidP="00CF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666B5">
        <w:rPr>
          <w:rFonts w:ascii="Times New Roman" w:hAnsi="Times New Roman"/>
          <w:sz w:val="28"/>
          <w:szCs w:val="28"/>
        </w:rPr>
        <w:t xml:space="preserve"> </w:t>
      </w:r>
    </w:p>
    <w:p w:rsidR="00FA7948" w:rsidRDefault="008802B2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 w:rsidR="00AC068D">
        <w:rPr>
          <w:rFonts w:ascii="Times New Roman" w:hAnsi="Times New Roman"/>
          <w:sz w:val="28"/>
          <w:szCs w:val="28"/>
        </w:rPr>
        <w:t xml:space="preserve">М.В. </w:t>
      </w:r>
      <w:proofErr w:type="gramStart"/>
      <w:r w:rsidR="00AC068D">
        <w:rPr>
          <w:rFonts w:ascii="Times New Roman" w:hAnsi="Times New Roman"/>
          <w:sz w:val="28"/>
          <w:szCs w:val="28"/>
        </w:rPr>
        <w:t>Маринина</w:t>
      </w:r>
      <w:proofErr w:type="gramEnd"/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31A" w:rsidRDefault="0027431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068D" w:rsidRDefault="00AC068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83673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11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931BA">
        <w:rPr>
          <w:rFonts w:ascii="Times New Roman" w:eastAsia="Times New Roman" w:hAnsi="Times New Roman"/>
          <w:bCs/>
          <w:sz w:val="26"/>
          <w:szCs w:val="26"/>
        </w:rPr>
        <w:t>«</w:t>
      </w:r>
      <w:r w:rsidR="00AE0E2D">
        <w:rPr>
          <w:rFonts w:ascii="Times New Roman" w:eastAsia="Times New Roman" w:hAnsi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7931B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E0E2D">
        <w:rPr>
          <w:rFonts w:ascii="Times New Roman" w:eastAsia="Times New Roman" w:hAnsi="Times New Roman"/>
          <w:bCs/>
          <w:sz w:val="26"/>
          <w:szCs w:val="26"/>
        </w:rPr>
        <w:t>июня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83119">
        <w:rPr>
          <w:rFonts w:ascii="Times New Roman" w:eastAsia="Times New Roman" w:hAnsi="Times New Roman"/>
          <w:sz w:val="24"/>
          <w:szCs w:val="24"/>
        </w:rPr>
        <w:t>202</w:t>
      </w:r>
      <w:r w:rsidR="007931BA">
        <w:rPr>
          <w:rFonts w:ascii="Times New Roman" w:eastAsia="Times New Roman" w:hAnsi="Times New Roman"/>
          <w:sz w:val="24"/>
          <w:szCs w:val="24"/>
        </w:rPr>
        <w:t>3</w:t>
      </w:r>
      <w:r w:rsidR="001C6A04">
        <w:rPr>
          <w:rFonts w:ascii="Times New Roman" w:eastAsia="Times New Roman" w:hAnsi="Times New Roman"/>
          <w:sz w:val="24"/>
          <w:szCs w:val="24"/>
        </w:rPr>
        <w:t xml:space="preserve"> </w:t>
      </w:r>
      <w:r w:rsidR="00123466">
        <w:rPr>
          <w:rFonts w:ascii="Times New Roman" w:eastAsia="Times New Roman" w:hAnsi="Times New Roman"/>
          <w:sz w:val="24"/>
          <w:szCs w:val="24"/>
        </w:rPr>
        <w:t>№</w:t>
      </w:r>
      <w:r w:rsidR="00AE0E2D">
        <w:rPr>
          <w:rFonts w:ascii="Times New Roman" w:eastAsia="Times New Roman" w:hAnsi="Times New Roman"/>
          <w:sz w:val="24"/>
          <w:szCs w:val="24"/>
        </w:rPr>
        <w:t>00</w:t>
      </w:r>
    </w:p>
    <w:p w:rsidR="00B41FA0" w:rsidRPr="00814E14" w:rsidRDefault="00B41FA0" w:rsidP="00711D2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711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E2D" w:rsidRPr="004A16A1" w:rsidRDefault="00AE0E2D" w:rsidP="00AE0E2D">
      <w:pPr>
        <w:pStyle w:val="HEADERTEXT"/>
        <w:jc w:val="center"/>
        <w:outlineLvl w:val="2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Русскинская</w:t>
      </w: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AE0E2D" w:rsidRPr="004A16A1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AE0E2D" w:rsidRPr="004A16A1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1. Общие положения 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1.1. 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поселения (далее - Порядок) разработан в соответствии с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21.12.1994 N 69-ФЗ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09.01.2023)"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Федеральными законами от 21.12.1994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№69-ФЗ «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 пожарной безопасности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06.10.2003 N 131-ФЗ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30.05.2023)"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от 06.10.2003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131-ФЗ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постановлением Правительства Российской Федерации от 16 сентября 2020 года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1479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утверждении Правил противопожарного режима в Российской Федерации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», у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ставом сельского поселения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, в целях обеспечения первичных мер пожарной безопасности в границах поселения.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1.2.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зданий, находящихся в муниципальной собственности поселения (далее - объекты поселения) переданных последним в установленном порядке в оперативное управление и (или) распоряжение.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1.3. Содержание в исправном состоянии средств обеспечения пожарной безопасности объектов поселения, достигается проведением постоянного </w:t>
      </w:r>
      <w:proofErr w:type="gram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контроля за</w:t>
      </w:r>
      <w:proofErr w:type="gram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состоянием их противопожарных систем, противопожарного оборудования и инвентаря, огнезащитной обработкой деревянных конструкций,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1.4. </w:t>
      </w:r>
      <w:proofErr w:type="gram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Содержание в исправном состоянии средств обеспечения пожарной безопасности объектов поселения, осуществляется в соответствии с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24 октября 2022 года)’’</w:instrText>
      </w:r>
      <w:proofErr w:type="gramEnd"/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Правилами противопожарного режима в Российской Федерации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, утвержденными Постановлением Правительства Российской Федерации и настоящим Порядком, а также действующими стандартами, строительными нормами и правилами, нормами технологического проектирования,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1.5. </w:t>
      </w:r>
      <w:proofErr w:type="gram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Физические и юридические лица, уполномоченные в установленном порядке владеть или распоряжаться объектами поселения, лица в установленном порядке назначенные ответственными за обеспечение пожарной безопасности объектов поселения, квартиросъемщики или арендаторы (далее - пользователи)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безопасности, предписаниями и иными законными требованиями органов надзора и иных уполномоченных лиц.</w:t>
      </w:r>
      <w:proofErr w:type="gramEnd"/>
    </w:p>
    <w:p w:rsidR="00AE0E2D" w:rsidRDefault="00AE0E2D" w:rsidP="004A16A1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 xml:space="preserve">2. Общие требования по содержанию </w:t>
      </w:r>
      <w:proofErr w:type="gram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средств обеспечения пожарной безопасности объектов поселения</w:t>
      </w:r>
      <w:proofErr w:type="gramEnd"/>
    </w:p>
    <w:p w:rsidR="004A16A1" w:rsidRPr="004A16A1" w:rsidRDefault="004A16A1" w:rsidP="004A16A1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2.1. Организации и учреждения, эксплуатирующие объекты поселения обязаны:</w:t>
      </w:r>
    </w:p>
    <w:p w:rsidR="00AE0E2D" w:rsidRPr="004A16A1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назначать лиц ответственных за пожарную безопасность и соблюдение требований Порядка (лица допускаются к работе на объекте защиты только после прохождения обучения мерам пожарной безопасности по дополнительным профессиональным программам);</w:t>
      </w:r>
    </w:p>
    <w:p w:rsidR="00AE0E2D" w:rsidRPr="004A16A1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систематически проверять состояние </w:t>
      </w:r>
      <w:proofErr w:type="gramStart"/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средств обеспечения пожарной безопасности эксплуатируемых объектов поселения</w:t>
      </w:r>
      <w:proofErr w:type="gramEnd"/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;</w:t>
      </w:r>
    </w:p>
    <w:p w:rsidR="00AE0E2D" w:rsidRDefault="004A16A1" w:rsidP="00AE0E2D">
      <w:pPr>
        <w:pStyle w:val="FORMATTEXT"/>
        <w:ind w:firstLine="568"/>
        <w:jc w:val="both"/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обеспечивать квалифицированную эксплуатацию систем пожарной защиты силами обученных специалистов объекта, а также заключать договоры только со специализированными организациями, имеющими лицензию на техническое обслуживание и планово-предупредительный ремонт систем автоматической противопожарной защиты (внутреннего противопожарного водопровода, установок автоматического пожаротушения, пожарной, охранно-пожарной сигнализации, систем </w:t>
      </w:r>
      <w:proofErr w:type="spellStart"/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 и оповещения людей при пожаре), принимать немедленные меры к приведению их в работоспособное состояние;</w:t>
      </w:r>
      <w:proofErr w:type="gramEnd"/>
    </w:p>
    <w:p w:rsidR="00AE0E2D" w:rsidRPr="004A16A1" w:rsidRDefault="004A16A1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обеспечивать своевременную замену пришедших в негодность и ремонт поврежденных элементов конструкций зданий, светильников лестничного освещения и освещения подъездов, домовых номерных знаков и их подсветки;</w:t>
      </w:r>
    </w:p>
    <w:p w:rsidR="00AE0E2D" w:rsidRPr="004A16A1" w:rsidRDefault="004A16A1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территориях, своевременно производить уборку этих мест;</w:t>
      </w:r>
    </w:p>
    <w:p w:rsidR="00AE0E2D" w:rsidRPr="004A16A1" w:rsidRDefault="004A16A1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обеспечивать участие уполномоченных лиц в пожарно-технических комиссиях по проверке состояния пожарной безопасности объектов поселения;</w:t>
      </w:r>
    </w:p>
    <w:p w:rsidR="00AE0E2D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обеспечивать беспрепятственный проезд пожарной техники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 месту пожара;</w:t>
      </w:r>
    </w:p>
    <w:p w:rsidR="004A16A1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обеспечивать наличие и исправное состояние устройств для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противопожарных дверей, а также дверных ручек, устройств «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антипаника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6D08CC" w:rsidRPr="004A16A1" w:rsidRDefault="006D08CC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противодымных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 (устройств).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2.2. Территории, в пределах противопожарных разрывов между зданиями, сооружениями, должны своевременно очищаться от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горючих отходов, мусора, тары.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Горючие отходы и мусор следует собирать на специально выделенных площадках в контейнеры ил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и ящики, а затем вывозить.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2.3. Не допускается использовать противопожарные разрывы между зданиями под складирование материалов и оборудования,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а также для стоянки транспорта.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2.4. Дороги, подъезды, проезды и проходы к объектам поселения и 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водоисточникам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, используемым для целей пожаротушения, подступы к стационарным пожарным лестницам должны быть всегда свободными, содержаться в исправном состоянии, а зимо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й быть очищены от снега и льда.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2.5. Территория должна иметь исправное наружное освещение в темное время суток для быстрого наружных пожарных лестниц и мест размещения пожарного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 xml:space="preserve">инвентаря, а также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безопасности «Не загромождать».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2.6. Сигнальные цвета и знаки пожарной безопасности должны соответствовать требованиям </w:t>
      </w:r>
      <w:proofErr w:type="gram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нормативных</w:t>
      </w:r>
      <w:proofErr w:type="gram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документов по пожарной безопасности.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2.7. Наружные пожарные лестницы, слуховые окна и ограждения на крышах (покрытиях) должны содержаться в исправном состоянии.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2.8. Противопожарные системы и установки (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противодымная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 Устройства для 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закрытию противопожарных или 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противодымных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 (устройств).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2.9.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Окна чердаков, технических этажей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Металлические решетки, защищающие указанные приямки, должны быть открывающимися, а запоры на окнах открываться изнутри без ключа (глухие металлические решетки на окнах подвалов и приямках у окон подвалов запрещается)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2.10. При эксплуатации эвакуационных путей и выходов должно быть обеспечено соблюдение проектных решений и требований,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2.11.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Запоры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(замки)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на дверях эвакуационных выходов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из поэтажных коридоров, холлов, фойе, вестибюлей, лестничных клеток, зальных помещений, за исключением объектов защиты, для которых установлен особый режим содержания помещений (охраны, обеспечения безопасности),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должны обеспечивать возможность 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их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свободного открывания изнутри без ключа.</w:t>
      </w:r>
    </w:p>
    <w:p w:rsidR="00AE0E2D" w:rsidRDefault="00AE0E2D" w:rsidP="00AE0E2D">
      <w:pPr>
        <w:pStyle w:val="FORMATTEXT"/>
        <w:ind w:firstLine="568"/>
        <w:jc w:val="both"/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2.12.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состоянии.</w:t>
      </w:r>
    </w:p>
    <w:p w:rsidR="00AE0E2D" w:rsidRPr="006D08CC" w:rsidRDefault="00AE0E2D" w:rsidP="00AE0E2D">
      <w:pPr>
        <w:pStyle w:val="HEADERTEXT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6D08CC" w:rsidRDefault="00AE0E2D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3. Особенности по содержанию средств обеспечения пожарной безопасности </w:t>
      </w:r>
    </w:p>
    <w:p w:rsidR="006D08CC" w:rsidRDefault="00AE0E2D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жилых домов, находящихся в муниципальной собственности поселения </w:t>
      </w:r>
    </w:p>
    <w:p w:rsidR="00AE0E2D" w:rsidRPr="006D08CC" w:rsidRDefault="00AE0E2D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(далее - жилых домов)</w:t>
      </w:r>
    </w:p>
    <w:p w:rsidR="00AE0E2D" w:rsidRPr="006D08CC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3.1. В нежилых этажах и помещениях запрещается:</w:t>
      </w:r>
    </w:p>
    <w:p w:rsid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размещать жилые помещения в подвальных и цокольных этажах;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эвакуации, а также фиксировать их в открытом положении (если для этих целей не используются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автоматические устройства, срабатывающие при пожаре);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снимать доводчики или другие устройства </w:t>
      </w:r>
      <w:proofErr w:type="spellStart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дверей, доводчики должны быть отрегулированы и обеспечивать надежное закрытие дверей;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дымоудаления</w:t>
      </w:r>
      <w:proofErr w:type="spell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, системы оповещения и управления эвакуацией);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-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использовать чердаки, технические, подвальные, подземные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размещать в лифтовых холлах, в тамбурах выходов кладовые и другие помещения, устраивать хранение (в том числе временное) любого инвентаря и материалов;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загромождать проходы, выходы, коридоры, тамбуры, галереи, лифтовые холлы, лестничные клетки, двери, люки на балконах и лоджиях, переходы в смежные секции и выходы на наружные эвакуационные лестницы мебелью, шкафами, оборудованием и различными материалами, а также блокировать двери эвакуационных выходов;</w:t>
      </w:r>
      <w:r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остеклять балконы, лоджии и галереи, ведущие к незадымляемым лестничным клеткам, остеклять или закрывать жалюзи воздушных зон;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заменять армированное стекло обычным в остеклении дверей и фрамуг незадымляемых лестничных клеток;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</w:t>
      </w:r>
      <w:proofErr w:type="gram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проводить уборку помещений с применением легковоспламеняющихся и горючих жидкостей, а также производить отогревание замерзших труб с применением открытого огня (костры, газовые горелки, паяльные лампы, примусы, факелы, свечи);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в ночное время неосвещенными лестничные клетки, коридоры общего пользования, световые указатели эвакуационных выходов и мест расположения пожарных кранов, огнетушителей;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оставлять открытыми шкафы с </w:t>
      </w:r>
      <w:proofErr w:type="spellStart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электрощитками</w:t>
      </w:r>
      <w:proofErr w:type="spell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 электроизмерительными приборами;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устанавливать глухие решетки на окнах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подвалов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 приямках у окон подвалов, за исключением случаев, специально оговоренных в нормах и правилах,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утвержденных в установленном порядке;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устраивать в лестничных клетках кладовые и другие подсобные помещения, а также хранить под лестничными маршами и площадками вещи, мебель, оборудование и другие предметы, выполненные из горючих материалов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курить и пользоваться открытым огнем в подвалах, чердаках, местах хранения сгораемых материалов и вне специально отведенных мест (руководитель организации обеспечивает размещение на объектах защиты знаков пожарной безопасности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Курение и пользование открытым огнем запрещено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места, специально отведенные для курения, обозначаются знаком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Место курения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неубранным использованный обтирочный материал;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пользоваться газовыми плитами, примусами, керосиновыми и электробытовыми приборами на площадках лестниц и в коридорах общего пользования.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3.4. Пользователи индивидуальных жилых домов, в том числе жилых помещений в жилых домах блокированной застройки, к началу пожароопасного периода обеспечивают наличие на земельных участках, где расположены указанные жилые дома, емкости (бочки) с водой и огнетушителя.</w:t>
      </w:r>
    </w:p>
    <w:p w:rsidR="00AE0E2D" w:rsidRPr="00D130F2" w:rsidRDefault="00AE0E2D" w:rsidP="00AE0E2D">
      <w:pPr>
        <w:pStyle w:val="HEADERTEXT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4. Требования пожарной безопасности к содержанию жилых помещений, находящихся в муниципальной собственности поселения (далее - жилые помещения) </w:t>
      </w:r>
    </w:p>
    <w:p w:rsidR="00D130F2" w:rsidRPr="00D130F2" w:rsidRDefault="00D130F2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4.1. В жилых помещениях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4.2. Запрещается изменять функциональное назначение жилых помещений, в том числе при сдаче их в аренду, за исключением случаев, предусмотренных нормами проектирования и при условии перевода жилого фонда </w:t>
      </w:r>
      <w:proofErr w:type="gram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в</w:t>
      </w:r>
      <w:proofErr w:type="gram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нежилой.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4.3. В жилых помещениях, на путях эвакуации, балконах и лоджиях, не допускается хранение легковоспламеняющихся и горючих жидкостей.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4.4. Запрещается производить переустройство инженерного оборудования и перепланировки жилых помещений, которые ведут к нарушению прочности или разрушению несущих конструкций и не отвечающие противопожарным требованиям.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4.5. Запрещается производить чистку мебели, ремонтные и реставрационные работы, а также чистку одежды с использованием легковоспламеняющихся жидкостей.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4.6. В жилых помещениях новогодние елки должны устанавливаться на устойчивом основании, на безопасном расстоянии от печей и нагревательных приборов, с обязательным соблюдением мер предосторожности при пользовании иллюминационными украшениями.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4.6. Около новогодних елок при включенной иллюминации не разрешается оставлять малолетних детей без надзора взрослых.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4.7. Иллюминация елок должна быть выполнена с соблюдением действующих требований норм и правил. Запрещается украшать елку свечами, фейерверками, целлулоидными игрушками, ватой, марлей, не пропитанными огнезащитными составами, применять свечи, хлопушки и зажигать фейерверки в непосредственной близости от елки и сгораемых материалов.</w:t>
      </w:r>
    </w:p>
    <w:p w:rsidR="00AE0E2D" w:rsidRDefault="00AE0E2D" w:rsidP="00AE0E2D">
      <w:pPr>
        <w:pStyle w:val="FORMATTEXT"/>
        <w:ind w:firstLine="568"/>
        <w:jc w:val="both"/>
      </w:pPr>
    </w:p>
    <w:p w:rsidR="00AE0E2D" w:rsidRPr="00D130F2" w:rsidRDefault="00AE0E2D" w:rsidP="00AE0E2D">
      <w:pPr>
        <w:pStyle w:val="HEADERTEXT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lastRenderedPageBreak/>
        <w:t xml:space="preserve"> 5. Требования пожарной безопасности к системам отопления и вентиляции </w:t>
      </w:r>
    </w:p>
    <w:p w:rsidR="00D130F2" w:rsidRPr="00D130F2" w:rsidRDefault="00D130F2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5.1. Эксплуатационный и противопожарный режим работы установок (систем) вентиляции должен определяться рабочими инструкциями. В этих инструкциях должны предусматриваться: меры пожарной безопасности, сроки очистки воздуховодов, фильтров,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огнезадерживающих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клапанов и другого оборудования, а также порядок действия обслуживающего персонала при возникновении пожара или аварии.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5.2. Дежурный персонал, обязан проводить плановые профилактические осмотры и принимать меры к устранению любых неисправностей или нарушений режима их работы, могущих послужить причиной возникновения или распространения пожара.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5.3. При эксплуатации систем вентиляции не разрешается допускать к работе лиц, не прошедших специального обучения и не получивших соответствующих квалификационных удостоверений.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5.4. Хранение в вентиляционных камерах и шахтах какого-либо оборудования или материалов не допускается. Двери вентиляционных камер и шахт должны быть закрыты на замок.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5.5.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Огнезадерживающие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устройства (заслонки,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5.6. Перед началом отопительного сезона отопительные приборы и системы должны быть проверены и отремонтированы. Неисправные отопительные приборы к эксплуатации не допускаются.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5.7. При эксплуатации систем отопления и вентиляции запрещается: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работать при неисправных или отключенных приборах контроля и регулирования, а также при их отсутствии;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отключать или снимать 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огнезадерживающие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устройства;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двери вентиляционных камер открытыми;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хранить какие-либо материалы в вентиляционных камерах;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закрывать вентиляционные каналы, отверстия и решетки.</w:t>
      </w:r>
    </w:p>
    <w:p w:rsidR="00AE0E2D" w:rsidRPr="00D130F2" w:rsidRDefault="00AE0E2D" w:rsidP="00D130F2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Default="00AE0E2D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 Требования пожарной безопасности к электроустановкам</w:t>
      </w:r>
    </w:p>
    <w:p w:rsidR="00D130F2" w:rsidRPr="00D130F2" w:rsidRDefault="00D130F2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6.1.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безопасности, в том числе Правилами устройства электроустановок, Правилами технической эксплуатации электроустановок потребителей, Правилами техники безопасности при эксплуатации электроустановок потребителей.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6.2.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Под 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и предусмотрено требованиями инструкции по эксплуатации.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6.3.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замеры оформляются соответствующим актом (протоколом).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6.4. Светильники общего пользования жилых домов должны подвергаться периодическому осмотру и очистке от пыли не реже 2-х раз в год.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6.5. Выключатель электроэнергии чердачных и подвальных помещений должен располагаться за их пределами.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6.6.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Эвакуационный выход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Дверь эвакуационного выхода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), должны постоянно находиться в исправном состоянии.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6.7. При эксплуатации действующих электроустановок запрещается: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использовать приемники электрической энергии (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электроприемники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) в условиях, не соответствующих требованиям инструкций предприятий - изготовителей или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электроустановочными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изделиями;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соединять жилы проводов скруткой;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обертывать электролампы бумагой, тканью и другими горючими материалами, а также эксплуатировать светильники со снятыми колпаками (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рассеивателями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), предусмотренными конструкцией светильника;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без присмотра включенные в электросеть электроустановки и электротехнические изделия, если это не обусловлено их функциональным назначением и (или) предусмотрено требованиями инструкций по эксплуатации;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располагать светильники на расстоянии менее 0,5 метра от горючих конструкций и материалов;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устраивать кладовки и мастерские в помещениях распределительных устройств и щитов;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AE0E2D" w:rsidRPr="00D130F2" w:rsidRDefault="00AE0E2D" w:rsidP="00D130F2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Default="00AE0E2D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 Содержание сетей противопожарного водоснабжения, установок пожарной сигнализации и пожаротушения, систем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</w:t>
      </w:r>
    </w:p>
    <w:p w:rsidR="00D130F2" w:rsidRPr="00D130F2" w:rsidRDefault="00D130F2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7.1. Средства противопожарной защиты должны находиться в исправном состоянии и постоянной готовности, соответствовать проектной документации.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7.2. Ответственность за содержание и своевременный ремонт средств пожарной 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защиты несут: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собственники имущества;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лица, уполномоченные владеть или распоряжаться имуществом;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квартиросъемщики или арендаторы объекта.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7.3. </w:t>
      </w:r>
      <w:proofErr w:type="gram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Должностные лица, назначенные приказом руководителя объекта, ответственными за пожарную безопасность в муниципальных жилых и общественных зданиях, вспомогательных и других помещениях несут ответственность за сохранность, исправное содержание и постоянную готовность к действию имеющихся средств противопожарной защиты.</w:t>
      </w:r>
      <w:proofErr w:type="gramEnd"/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7.4. Лицо, ответственное за эксплуатацию систем обязано: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обеспечить поддержание систем в работоспособном состоянии путем своевременного проведения планово-предупредительных ремонтов;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осуществлять </w:t>
      </w:r>
      <w:proofErr w:type="gram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контроль за</w:t>
      </w:r>
      <w:proofErr w:type="gram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техническим обслуживанием и ремонтом систем;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организовать обучение и разработать для обслуживающего и оперативного (дежурного) персонала инструкции по эксплуатации систем пожарной автоматики, действиям при срабатывании или повреждении автоматических систем извещения и тушения пожара.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7.5. Обслуживающий персонал,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7.6. В помещении диспетчерского пункта должна быть вывешена инструкция о порядке действий оперативного (дежурного) персонала при получении сигналов о пожаре и неисправности установок (систем) пожарной автоматики. Диспетчерский пункт должен быть обеспечен телефонной связью и исправными электрическими фонарями (не менее 3 штук).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7.7. В жилых зданиях, оснащаемых интегральной автоматизированной системой учета электропотребления, к указанной системе следует, как правило, подключать автоматические пожарные извещатели (дымовые, комбинированные или дифференциально-максимальные), устанавливаемые в общих (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внеквартирных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коридорах).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7.8. Пожарные краны внутреннего противопожарного водопровода должны быть укомплектованы рукавами и стволами. Пожарные рукава должны быть сухими, хорошо скатанными и присоединенными к кранам и стволам.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Необходимо не реже одного раза в 6 месяцев производить перемотку льняных рукавов на новую скатку. </w:t>
      </w:r>
      <w:proofErr w:type="gram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 дверце шкафа пожарного крана должны быть указаны: буквенный индекс ПК, порядковый номер пожарного крана, номер телефона для вызова пожарной охраны.</w:t>
      </w:r>
      <w:proofErr w:type="gram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При размещении огнетушителей в шкафах пожарных кранов на дверцах их должна быть надпись (знак), указывающая местонахождение огнетушителей. Дверца шкафа пломбируется.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7.9. Кнопки пуска систем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 и дистанционные кнопки пуска пожарных насосов, установленные на этажах и в помещениях, должны быть застеклены и иметь четко обозначенную надпись: 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Пуск вентиляторов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Пуск пожарного насоса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7.10. Муниципальные жилые и общественные здания необходимо обеспечивать первичными средствами пожаротушения в соответствии с требованиями пожарной 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безопасности, действующими в Российской Федерации.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AE0E2D" w:rsidRDefault="00AE0E2D" w:rsidP="005C6E15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7.11. Использование запасов воды для нужд пожаротушения и средств пожаротушения не по прямому назначению запрещается.</w:t>
      </w:r>
    </w:p>
    <w:p w:rsidR="005C6E15" w:rsidRPr="005C6E15" w:rsidRDefault="005C6E15" w:rsidP="005C6E15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Default="00AE0E2D" w:rsidP="005C6E15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8. Финансирование мероприятий по содержанию </w:t>
      </w:r>
      <w:proofErr w:type="gramStart"/>
      <w:r w:rsidRP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средств обеспечения пожарной безопасности объектов поселения</w:t>
      </w:r>
      <w:proofErr w:type="gramEnd"/>
    </w:p>
    <w:p w:rsidR="005C6E15" w:rsidRPr="005C6E15" w:rsidRDefault="005C6E15" w:rsidP="005C6E15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5C6E15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8.1. Финансирование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 поселения осуществляется за счет средств бюджета поселения.</w:t>
      </w:r>
    </w:p>
    <w:p w:rsidR="00964CD9" w:rsidRDefault="00964CD9" w:rsidP="00AE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4CD9" w:rsidSect="00836732">
      <w:headerReference w:type="default" r:id="rId10"/>
      <w:headerReference w:type="first" r:id="rId11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29" w:rsidRDefault="00E74829" w:rsidP="00112962">
      <w:pPr>
        <w:spacing w:after="0" w:line="240" w:lineRule="auto"/>
      </w:pPr>
      <w:r>
        <w:separator/>
      </w:r>
    </w:p>
  </w:endnote>
  <w:endnote w:type="continuationSeparator" w:id="0">
    <w:p w:rsidR="00E74829" w:rsidRDefault="00E74829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29" w:rsidRDefault="00E74829" w:rsidP="00112962">
      <w:pPr>
        <w:spacing w:after="0" w:line="240" w:lineRule="auto"/>
      </w:pPr>
      <w:r>
        <w:separator/>
      </w:r>
    </w:p>
  </w:footnote>
  <w:footnote w:type="continuationSeparator" w:id="0">
    <w:p w:rsidR="00E74829" w:rsidRDefault="00E74829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Pr="00F247A6" w:rsidRDefault="005B7E24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5C6E15">
      <w:rPr>
        <w:rFonts w:ascii="Times New Roman" w:hAnsi="Times New Roman"/>
        <w:noProof/>
        <w:sz w:val="24"/>
        <w:szCs w:val="24"/>
      </w:rPr>
      <w:t>1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Default="005B7E24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7652E"/>
    <w:rsid w:val="00080663"/>
    <w:rsid w:val="0008121D"/>
    <w:rsid w:val="000823F3"/>
    <w:rsid w:val="00095562"/>
    <w:rsid w:val="000A7F91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B1F"/>
    <w:rsid w:val="00183D79"/>
    <w:rsid w:val="00186FB7"/>
    <w:rsid w:val="00192403"/>
    <w:rsid w:val="0019282D"/>
    <w:rsid w:val="00194C88"/>
    <w:rsid w:val="00195693"/>
    <w:rsid w:val="00195F4C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F6B"/>
    <w:rsid w:val="001C6A04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447E"/>
    <w:rsid w:val="002649FC"/>
    <w:rsid w:val="00266039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C71E3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673A"/>
    <w:rsid w:val="0030315D"/>
    <w:rsid w:val="00303313"/>
    <w:rsid w:val="003036E2"/>
    <w:rsid w:val="00304ED6"/>
    <w:rsid w:val="00306AF5"/>
    <w:rsid w:val="003109ED"/>
    <w:rsid w:val="00311EEB"/>
    <w:rsid w:val="003122F3"/>
    <w:rsid w:val="00313B32"/>
    <w:rsid w:val="0031421D"/>
    <w:rsid w:val="00314346"/>
    <w:rsid w:val="003160A3"/>
    <w:rsid w:val="003206FE"/>
    <w:rsid w:val="00320E92"/>
    <w:rsid w:val="00323FB2"/>
    <w:rsid w:val="003255A2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62E59"/>
    <w:rsid w:val="00363BA6"/>
    <w:rsid w:val="00365F47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4B2F"/>
    <w:rsid w:val="004664BD"/>
    <w:rsid w:val="00466F76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16A1"/>
    <w:rsid w:val="004A2F86"/>
    <w:rsid w:val="004A3AA4"/>
    <w:rsid w:val="004A5988"/>
    <w:rsid w:val="004A5D65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1ED3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433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1FC"/>
    <w:rsid w:val="005B127C"/>
    <w:rsid w:val="005B2B4B"/>
    <w:rsid w:val="005B4AC5"/>
    <w:rsid w:val="005B7E24"/>
    <w:rsid w:val="005C008C"/>
    <w:rsid w:val="005C28A7"/>
    <w:rsid w:val="005C3C0A"/>
    <w:rsid w:val="005C3D43"/>
    <w:rsid w:val="005C6E15"/>
    <w:rsid w:val="005D0D44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AB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4182"/>
    <w:rsid w:val="006A6777"/>
    <w:rsid w:val="006A6834"/>
    <w:rsid w:val="006A74EF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08CC"/>
    <w:rsid w:val="006D27B0"/>
    <w:rsid w:val="006D4159"/>
    <w:rsid w:val="006D4391"/>
    <w:rsid w:val="006D4930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D10"/>
    <w:rsid w:val="00757E73"/>
    <w:rsid w:val="0076355D"/>
    <w:rsid w:val="00771C9A"/>
    <w:rsid w:val="0077236E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31BA"/>
    <w:rsid w:val="007943DF"/>
    <w:rsid w:val="007954D5"/>
    <w:rsid w:val="007957C9"/>
    <w:rsid w:val="007A1B3B"/>
    <w:rsid w:val="007A343B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732"/>
    <w:rsid w:val="0083695F"/>
    <w:rsid w:val="00844276"/>
    <w:rsid w:val="0084542F"/>
    <w:rsid w:val="008467FC"/>
    <w:rsid w:val="008472F9"/>
    <w:rsid w:val="008511CA"/>
    <w:rsid w:val="00852DB4"/>
    <w:rsid w:val="00853D79"/>
    <w:rsid w:val="00854D26"/>
    <w:rsid w:val="00854D9E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068A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5A3A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A2C7C"/>
    <w:rsid w:val="00AB186B"/>
    <w:rsid w:val="00AB29DE"/>
    <w:rsid w:val="00AB2E14"/>
    <w:rsid w:val="00AB52E1"/>
    <w:rsid w:val="00AB554A"/>
    <w:rsid w:val="00AC0373"/>
    <w:rsid w:val="00AC068D"/>
    <w:rsid w:val="00AC253F"/>
    <w:rsid w:val="00AC691A"/>
    <w:rsid w:val="00AD0DDC"/>
    <w:rsid w:val="00AD3F62"/>
    <w:rsid w:val="00AD5605"/>
    <w:rsid w:val="00AD5C20"/>
    <w:rsid w:val="00AE0E2D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6730"/>
    <w:rsid w:val="00C169E3"/>
    <w:rsid w:val="00C21E0B"/>
    <w:rsid w:val="00C264D0"/>
    <w:rsid w:val="00C27B7C"/>
    <w:rsid w:val="00C3011D"/>
    <w:rsid w:val="00C303AA"/>
    <w:rsid w:val="00C3130B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506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0F2"/>
    <w:rsid w:val="00D135EE"/>
    <w:rsid w:val="00D1443C"/>
    <w:rsid w:val="00D17905"/>
    <w:rsid w:val="00D231D9"/>
    <w:rsid w:val="00D2518F"/>
    <w:rsid w:val="00D25710"/>
    <w:rsid w:val="00D26DF9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DA2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0ECB"/>
    <w:rsid w:val="00DB193F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74829"/>
    <w:rsid w:val="00E8231C"/>
    <w:rsid w:val="00E8231F"/>
    <w:rsid w:val="00E840BF"/>
    <w:rsid w:val="00E846A2"/>
    <w:rsid w:val="00E855C3"/>
    <w:rsid w:val="00E90061"/>
    <w:rsid w:val="00E912B9"/>
    <w:rsid w:val="00E938B6"/>
    <w:rsid w:val="00E943AD"/>
    <w:rsid w:val="00E9679B"/>
    <w:rsid w:val="00E96811"/>
    <w:rsid w:val="00EA0A9E"/>
    <w:rsid w:val="00EA3124"/>
    <w:rsid w:val="00EA3A5B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7724"/>
    <w:rsid w:val="00FE0EC7"/>
    <w:rsid w:val="00FE3D77"/>
    <w:rsid w:val="00FE4D51"/>
    <w:rsid w:val="00FF0CE5"/>
    <w:rsid w:val="00FF155E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E7DC-B419-4999-85D2-9AD1CDCF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2</cp:revision>
  <cp:lastPrinted>2023-04-19T09:35:00Z</cp:lastPrinted>
  <dcterms:created xsi:type="dcterms:W3CDTF">2023-06-26T12:38:00Z</dcterms:created>
  <dcterms:modified xsi:type="dcterms:W3CDTF">2023-06-26T12:38:00Z</dcterms:modified>
</cp:coreProperties>
</file>